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30E74CE4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FE6084">
        <w:rPr>
          <w:sz w:val="16"/>
          <w:szCs w:val="16"/>
        </w:rPr>
        <w:t>Win an Afternoon Tea for two in the Garden Room Eatery</w:t>
      </w:r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5A3187B3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FE6084">
        <w:rPr>
          <w:sz w:val="16"/>
          <w:szCs w:val="16"/>
        </w:rPr>
        <w:t xml:space="preserve"> 1</w:t>
      </w:r>
      <w:r w:rsidR="00FE6084" w:rsidRPr="00FE6084">
        <w:rPr>
          <w:sz w:val="16"/>
          <w:szCs w:val="16"/>
          <w:vertAlign w:val="superscript"/>
        </w:rPr>
        <w:t>st</w:t>
      </w:r>
      <w:r w:rsidR="00FE6084">
        <w:rPr>
          <w:sz w:val="16"/>
          <w:szCs w:val="16"/>
        </w:rPr>
        <w:t xml:space="preserve"> May 2025</w:t>
      </w:r>
    </w:p>
    <w:p w14:paraId="36C419D6" w14:textId="6504ACC9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FE6084">
        <w:rPr>
          <w:sz w:val="16"/>
          <w:szCs w:val="16"/>
        </w:rPr>
        <w:t>An afternoon tea for two served in The Garden Room Eatery.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55C93B2C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>.</w:t>
      </w:r>
    </w:p>
    <w:p w14:paraId="442F14B9" w14:textId="7A8C6C24" w:rsidR="00546FD7" w:rsidRDefault="00546FD7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The prize must be booked at least 24 hours in advance.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2E7C1C"/>
    <w:rsid w:val="00364905"/>
    <w:rsid w:val="00470FAD"/>
    <w:rsid w:val="00546FD7"/>
    <w:rsid w:val="005E32DE"/>
    <w:rsid w:val="006D7948"/>
    <w:rsid w:val="006E457C"/>
    <w:rsid w:val="007604AE"/>
    <w:rsid w:val="0076650A"/>
    <w:rsid w:val="007D531A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C45CB"/>
    <w:rsid w:val="00AD700D"/>
    <w:rsid w:val="00BC1B04"/>
    <w:rsid w:val="00BC3DD2"/>
    <w:rsid w:val="00C73BD5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6084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64d5d53079b7984bf649af4231d6e38f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9498f2cbe20a74ae134b81f3a647f75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Props1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FEBE9-86DE-441D-BB63-C0FCE02E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4</cp:revision>
  <cp:lastPrinted>2023-04-04T13:39:00Z</cp:lastPrinted>
  <dcterms:created xsi:type="dcterms:W3CDTF">2025-04-03T10:06:00Z</dcterms:created>
  <dcterms:modified xsi:type="dcterms:W3CDTF">2025-04-03T10:08:00Z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